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0000"/>
        </w:rPr>
        <w:t>Zayi Gemi Tasdiknamesinin Yeniden Düzenlenmesi Dilekçesi</w:t>
      </w:r>
    </w:p>
    <w:p>
      <w:pPr>
        <w:spacing w:after="200"/>
      </w:pPr>
      <w:r>
        <w:rPr>
          <w:color w:val="000000"/>
        </w:rPr>
        <w:t>TTK 969 kapsamında zayi tasdikname veya onaylı özet için düzenlenebilir örnek. Alanları gerçek bilgilerle doldurun; kaybı, temsil yetkisini, sunulan ekleri ve teslim yöntemini kontrol edin.</w:t>
      </w:r>
    </w:p>
    <w:p>
      <w:pPr>
        <w:widowControl/>
      </w:pPr>
      <w:r>
        <w:rPr>
          <w:color w:val="000000"/>
        </w:rPr>
        <w:t>[GEMİNİN KAYITLI OLDUĞU GEMİ SİCİL MÜDÜRLÜĞÜNE]</w:t>
      </w:r>
    </w:p>
    <w:p>
      <w:pPr>
        <w:widowControl/>
      </w:pPr>
      <w:r>
        <w:rPr>
          <w:b/>
          <w:color w:val="000000"/>
        </w:rPr>
        <w:t>BAŞVURAN:</w:t>
      </w:r>
      <w:r>
        <w:rPr>
          <w:color w:val="000000"/>
        </w:rPr>
        <w:t xml:space="preserve"> [Ad soyad/şirket unvanı, kimlik veya vergi bilgileri ve adres]</w:t>
      </w:r>
    </w:p>
    <w:p>
      <w:pPr>
        <w:widowControl/>
      </w:pPr>
      <w:r>
        <w:rPr>
          <w:b/>
          <w:color w:val="000000"/>
        </w:rPr>
        <w:t>TEMSİLCİ / VEKİL:</w:t>
      </w:r>
      <w:r>
        <w:rPr>
          <w:color w:val="000000"/>
        </w:rPr>
        <w:t xml:space="preserve"> [Varsa yetkili kişi ve temsil dayanağı]</w:t>
      </w:r>
    </w:p>
    <w:p>
      <w:pPr>
        <w:widowControl/>
      </w:pPr>
      <w:r>
        <w:rPr>
          <w:b/>
          <w:color w:val="000000"/>
        </w:rPr>
        <w:t>GEMİ:</w:t>
      </w:r>
      <w:r>
        <w:rPr>
          <w:color w:val="000000"/>
        </w:rPr>
        <w:t xml:space="preserve"> [Güncel ad, sicil türü ve numarası, varsa önceki ad ve diğer resmî numara]</w:t>
      </w:r>
    </w:p>
    <w:p>
      <w:pPr>
        <w:widowControl/>
      </w:pPr>
      <w:r>
        <w:rPr>
          <w:b/>
          <w:color w:val="000000"/>
        </w:rPr>
        <w:t>KAYBOLAN BELGE:</w:t>
      </w:r>
      <w:r>
        <w:rPr>
          <w:color w:val="000000"/>
        </w:rPr>
        <w:t xml:space="preserve"> [Gemi tasdiknamesi / onaylı özet; bilinen tarih, numara ve düzenleyen makam]</w:t>
      </w:r>
    </w:p>
    <w:p>
      <w:pPr>
        <w:widowControl/>
      </w:pPr>
      <w:r>
        <w:rPr>
          <w:b/>
          <w:color w:val="000000"/>
        </w:rPr>
        <w:t>KONU:</w:t>
      </w:r>
      <w:r>
        <w:rPr>
          <w:color w:val="000000"/>
        </w:rPr>
        <w:t xml:space="preserve"> Zayi olan [gerçek belge türü] yerine TTK m.969/1 uyarınca yeni belge düzenlenmesi talebidir.</w:t>
      </w:r>
    </w:p>
    <w:p>
      <w:pPr>
        <w:keepNext/>
        <w:widowControl/>
      </w:pPr>
      <w:r>
        <w:rPr>
          <w:b/>
          <w:color w:val="000000"/>
        </w:rPr>
        <w:t>AÇIKLAMALAR</w:t>
      </w:r>
    </w:p>
    <w:p>
      <w:pPr>
        <w:widowControl/>
      </w:pPr>
      <w:r>
        <w:rPr>
          <w:color w:val="000000"/>
        </w:rPr>
        <w:t>1. Yukarıda kimliği gösterilen gemi Müdürlüğünüzün [sicil ve kayıt bilgileri] kaydında bulunmaktadır. Başvuranın sıfatı [malik/yetkili temsilci] olup dayanağı [belge ve ek numarası]dır. Kaybolan tasdikname veya özetin mevcut kimlik bilgileri [gerçek bilgiler]dir.</w:t>
      </w:r>
    </w:p>
    <w:p>
      <w:pPr>
        <w:widowControl/>
      </w:pPr>
      <w:r>
        <w:rPr>
          <w:color w:val="000000"/>
        </w:rPr>
        <w:t>2. Belge en son [bilinen tarih, yer ve teslim/saklama bilgisi] kapsamında görülmüş; bulunamadığı [gerçek fark edilme tarihi ve olay] sırasında anlaşılmıştır. Kayba ilişkin doğrulanmış olgular [gerçek kronoloji]dir. Nedeni kesin belirlenmeyen hususlar hakkında gerçekleşmemiş olay iddiasında bulunulmamakta, bilinen durum aktarılmaktadır.</w:t>
      </w:r>
    </w:p>
    <w:p>
      <w:pPr>
        <w:widowControl/>
      </w:pPr>
      <w:r>
        <w:rPr>
          <w:color w:val="000000"/>
        </w:rPr>
        <w:t>3. Kayıp olgusunu ve belge kimliğini destekleyen [gerçek tutanak, teslim kaydı, mevcut belge kopyası ve diğer belgeler] ekte sunulmuştur. Bu belgelerden [ek numarası] belge kimliğini, [ek numarası] kaybın fark edilmesini ve [ek numarası] başvuru yetkimizi göstermektedir. Sunulmayan belge ek listesine alınmamıştır.</w:t>
      </w:r>
    </w:p>
    <w:p>
      <w:pPr>
        <w:pageBreakBefore/>
        <w:widowControl/>
      </w:pPr>
      <w:r>
        <w:rPr>
          <w:color w:val="000000"/>
        </w:rPr>
        <w:t>4. TTK m.969/1, yeni gemi tasdiknamesi verilmesi için eskisinin ibrazını veya zıyaa uğradığının inandırıcı biçimde ortaya konulmasını şart koşar; onaylı özet için de aynı hüküm geçerlidir. Eski [belge türü] zayi olduğundan ibraz edilememekte, kayıp olgusu yukarıdaki somut açıklama ve eklerle ortaya konulmaktadır.</w:t>
      </w:r>
    </w:p>
    <w:p>
      <w:pPr>
        <w:widowControl/>
      </w:pPr>
      <w:r>
        <w:rPr>
          <w:color w:val="000000"/>
        </w:rPr>
        <w:t>5. Geminin güncel bulunduğu yer [gerçek liman/ülke]dir. Yeni belgenin teslimi için [başvuruya uygun gerçek teslim bilgisi] bildirilmiştir. Geminin yabancı ülkede bulunması söz konusuysa, TTK m.969/2'deki eski belge iadesi karşılığında kaptana teslim usulü ile bu dosyadaki zayi durumu birlikte dikkate alınarak teslim işleminin nasıl yapılacağının bildirilmesini talep ederiz.</w:t>
      </w:r>
    </w:p>
    <w:p>
      <w:pPr>
        <w:widowControl/>
      </w:pPr>
      <w:r>
        <w:rPr>
          <w:b/>
          <w:color w:val="000000"/>
        </w:rPr>
        <w:t>HUKUKİ NEDENLER:</w:t>
      </w:r>
      <w:r>
        <w:rPr>
          <w:color w:val="000000"/>
        </w:rPr>
        <w:t xml:space="preserve"> 6102 sayılı Türk Ticaret Kanunu m.968 ve m.969, ilgili gemi sicili mevzuatı.</w:t>
      </w:r>
    </w:p>
    <w:p>
      <w:pPr>
        <w:widowControl/>
      </w:pPr>
      <w:r>
        <w:rPr>
          <w:b/>
          <w:color w:val="000000"/>
        </w:rPr>
        <w:t>EKLER:</w:t>
      </w:r>
      <w:r>
        <w:rPr>
          <w:color w:val="000000"/>
        </w:rPr>
        <w:t xml:space="preserve"> 1. Gemi ve sicil kaydını gösteren belge. 2. Mevcutsa kaybolan belgenin kopyası. 3. Gerçek kayıp/teslim ve destek kayıtları. 4. Başvuranın kimlik ve temsil belgeleri. 5. Varsa vekâletname. [Sunulmayan ekleri çıkarınız.]</w:t>
      </w:r>
    </w:p>
    <w:p>
      <w:pPr>
        <w:keepNext/>
        <w:widowControl/>
      </w:pPr>
      <w:r>
        <w:rPr>
          <w:b/>
          <w:color w:val="000000"/>
        </w:rPr>
        <w:t>SONUÇ VE İSTEM:</w:t>
      </w:r>
      <w:r>
        <w:rPr>
          <w:color w:val="000000"/>
        </w:rPr>
        <w:t xml:space="preserve"> Açıklanan kayıp olgusu ve ekler değerlendirilerek, zayi olan [belge türü] yerine TTK m.969/1 uyarınca yeni [istenen belge türü] düzenlenmesini, eksik görülen bilgi veya belge bulunması hâlinde somut olarak bildirilmesini, düzenlenen belgenin teslim yönteminin ve varsa resmî işlem giderinin tarafımıza açıklanmasını arz ve talep ederim. [Gerçek başvuru tarihi]</w:t>
      </w:r>
    </w:p>
    <w:p>
      <w:pPr>
        <w:keepLines/>
        <w:widowControl/>
      </w:pPr>
      <w:r>
        <w:rPr>
          <w:color w:val="000000"/>
        </w:rPr>
        <w:t>[Başvuran / Yetkili temsilci / Vekil]</w:t>
        <w:br/>
        <w:t>[Ad soyad]</w:t>
        <w:br/>
        <w:t>İmza: [Gerçek imza]</w:t>
      </w:r>
    </w:p>
    <w:p>
      <w:r>
        <w:rPr>
          <w:color w:val="000000"/>
        </w:rPr>
        <w:t>Kullanım notu: Güvenli elektronik imza fiilen uygulanmışsa belge e-imzalı olarak belirtilebilir. Uygulanmamış bir belgeye e-imzalıdır yazılmaz. Sunulan nüshada başvuranın veya yetkili temsilcinin gerçek imzası bulunur.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color w:val="000000"/>
    </w:rPr>
  </w:style>
  <w:style w:type="table" w:default="1" w:styleId="TableNormal">
    <w:name w:val="Normal Table"/>
    <w:uiPriority w:val="99"/>
    <w:semiHidden/>
    <w:unhideWhenUsed/>
    <w:rPr>
      <w:color w:val="00000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color w:val="00000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Zayi Gemi Tasdiknamesinin Yeniden Düzenlenmesi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